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C0F25" w14:textId="77777777" w:rsidR="003632C0" w:rsidRDefault="00000000">
      <w:pPr>
        <w:spacing w:after="80"/>
      </w:pPr>
      <w:r>
        <w:rPr>
          <w:rFonts w:ascii="Arial" w:eastAsia="Arial" w:hAnsi="Arial" w:cs="Arial"/>
          <w:b/>
          <w:bCs/>
          <w:color w:val="C9A84C"/>
          <w:spacing w:val="200"/>
          <w:sz w:val="18"/>
          <w:szCs w:val="18"/>
        </w:rPr>
        <w:t>PRESSEMITTEILUNG</w:t>
      </w:r>
    </w:p>
    <w:p w14:paraId="17EDA6FB" w14:textId="77777777" w:rsidR="003632C0" w:rsidRDefault="00000000">
      <w:pPr>
        <w:pBdr>
          <w:bottom w:val="single" w:sz="2" w:space="4" w:color="CCCCCC"/>
        </w:pBdr>
        <w:spacing w:after="320"/>
      </w:pPr>
      <w:r>
        <w:rPr>
          <w:rFonts w:ascii="Arial" w:eastAsia="Arial" w:hAnsi="Arial" w:cs="Arial"/>
          <w:color w:val="777777"/>
          <w:sz w:val="18"/>
          <w:szCs w:val="18"/>
        </w:rPr>
        <w:t xml:space="preserve">Psychologie &amp; Coaching </w:t>
      </w:r>
      <w:proofErr w:type="gramStart"/>
      <w:r>
        <w:rPr>
          <w:rFonts w:ascii="Arial" w:eastAsia="Arial" w:hAnsi="Arial" w:cs="Arial"/>
          <w:color w:val="777777"/>
          <w:sz w:val="18"/>
          <w:szCs w:val="18"/>
        </w:rPr>
        <w:t>Fachverlag  ·</w:t>
      </w:r>
      <w:proofErr w:type="gramEnd"/>
      <w:r>
        <w:rPr>
          <w:rFonts w:ascii="Arial" w:eastAsia="Arial" w:hAnsi="Arial" w:cs="Arial"/>
          <w:color w:val="777777"/>
          <w:sz w:val="18"/>
          <w:szCs w:val="18"/>
        </w:rPr>
        <w:t xml:space="preserve">  Beyond Breakup Consulting GmbH &amp; Co. KG</w:t>
      </w:r>
    </w:p>
    <w:p w14:paraId="132BA8EE" w14:textId="77777777" w:rsidR="003632C0" w:rsidRDefault="00000000">
      <w:pPr>
        <w:spacing w:before="80" w:after="60"/>
      </w:pPr>
      <w:r>
        <w:rPr>
          <w:rFonts w:ascii="Arial" w:eastAsia="Arial" w:hAnsi="Arial" w:cs="Arial"/>
          <w:i/>
          <w:iCs/>
          <w:color w:val="555555"/>
          <w:sz w:val="22"/>
          <w:szCs w:val="22"/>
        </w:rPr>
        <w:t>Zur sofortigen Veröffentlichung freigegeben</w:t>
      </w:r>
    </w:p>
    <w:p w14:paraId="0CFC705B" w14:textId="77777777" w:rsidR="003632C0" w:rsidRDefault="00000000">
      <w:pPr>
        <w:spacing w:before="80" w:after="400"/>
      </w:pPr>
      <w:r>
        <w:rPr>
          <w:rFonts w:ascii="Arial" w:eastAsia="Arial" w:hAnsi="Arial" w:cs="Arial"/>
          <w:color w:val="555555"/>
          <w:sz w:val="22"/>
          <w:szCs w:val="22"/>
        </w:rPr>
        <w:t>Oberursel, März 2026</w:t>
      </w:r>
    </w:p>
    <w:p w14:paraId="4B6F07E2" w14:textId="77777777" w:rsidR="003632C0" w:rsidRDefault="00000000">
      <w:pPr>
        <w:spacing w:after="200"/>
      </w:pPr>
      <w:r>
        <w:rPr>
          <w:rFonts w:ascii="Arial" w:eastAsia="Arial" w:hAnsi="Arial" w:cs="Arial"/>
          <w:b/>
          <w:bCs/>
          <w:color w:val="1A1A2E"/>
          <w:sz w:val="36"/>
          <w:szCs w:val="36"/>
        </w:rPr>
        <w:t>SPIEGEL-Bestseller "Liebe. Macht. Sinn." jetzt im stationären Buchhandel - Platz 12 im September 2025, über 300 Exemplare pro Monat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632C0" w14:paraId="55FE4579" w14:textId="77777777">
        <w:tblPrEx>
          <w:tblCellMar>
            <w:top w:w="0" w:type="dxa"/>
            <w:bottom w:w="0" w:type="dxa"/>
          </w:tblCellMar>
        </w:tblPrEx>
        <w:tc>
          <w:tcPr>
            <w:tcW w:w="0" w:type="auto"/>
            <w:tcBorders>
              <w:top w:val="none" w:sz="0" w:space="0" w:color="FFFFFF"/>
              <w:left w:val="single" w:sz="6" w:space="0" w:color="C9A84C"/>
              <w:bottom w:val="none" w:sz="0" w:space="0" w:color="FFFFFF"/>
              <w:right w:val="none" w:sz="0" w:space="0" w:color="FFFFFF"/>
            </w:tcBorders>
            <w:shd w:val="clear" w:color="auto" w:fill="F8F6F0"/>
            <w:tcMar>
              <w:top w:w="120" w:type="dxa"/>
              <w:left w:w="240" w:type="dxa"/>
              <w:bottom w:w="120" w:type="dxa"/>
              <w:right w:w="240" w:type="dxa"/>
            </w:tcMar>
          </w:tcPr>
          <w:p w14:paraId="7D8E451C" w14:textId="77777777" w:rsidR="003632C0" w:rsidRDefault="00000000">
            <w:r>
              <w:rPr>
                <w:rFonts w:ascii="Arial" w:eastAsia="Arial" w:hAnsi="Arial" w:cs="Arial"/>
                <w:i/>
                <w:iCs/>
                <w:color w:val="444444"/>
                <w:sz w:val="23"/>
                <w:szCs w:val="23"/>
              </w:rPr>
              <w:t>Das meistverkaufte Beziehungsbuch für Männer im deutschsprachigen Raum ist ab sofort über den stationären Buchhandel bestellbar - mit 50% Händlerrabatt, 100% Remissionsrecht und nachgewiesener Nachfrage von über 300 Exemplaren pro Monat.</w:t>
            </w:r>
          </w:p>
        </w:tc>
      </w:tr>
    </w:tbl>
    <w:p w14:paraId="16BC0801" w14:textId="77777777" w:rsidR="003632C0" w:rsidRDefault="003632C0">
      <w:pPr>
        <w:spacing w:before="160" w:after="160"/>
      </w:pPr>
    </w:p>
    <w:p w14:paraId="7B86BC0A" w14:textId="27BF245B" w:rsidR="003632C0" w:rsidRDefault="00000000" w:rsidP="00FB101E">
      <w:pPr>
        <w:spacing w:before="80" w:after="80"/>
      </w:pPr>
      <w:r>
        <w:rPr>
          <w:rFonts w:ascii="Arial" w:eastAsia="Arial" w:hAnsi="Arial" w:cs="Arial"/>
          <w:color w:val="2C2C2C"/>
          <w:sz w:val="22"/>
          <w:szCs w:val="22"/>
        </w:rPr>
        <w:t xml:space="preserve">Oberursel, März 2026 - Ralf Hofmann und Felix Heller, </w:t>
      </w:r>
      <w:proofErr w:type="spellStart"/>
      <w:r>
        <w:rPr>
          <w:rFonts w:ascii="Arial" w:eastAsia="Arial" w:hAnsi="Arial" w:cs="Arial"/>
          <w:color w:val="2C2C2C"/>
          <w:sz w:val="22"/>
          <w:szCs w:val="22"/>
        </w:rPr>
        <w:t>Gruender</w:t>
      </w:r>
      <w:proofErr w:type="spellEnd"/>
      <w:r>
        <w:rPr>
          <w:rFonts w:ascii="Arial" w:eastAsia="Arial" w:hAnsi="Arial" w:cs="Arial"/>
          <w:color w:val="2C2C2C"/>
          <w:sz w:val="22"/>
          <w:szCs w:val="22"/>
        </w:rPr>
        <w:t xml:space="preserve"> von Beyond Breakup, haben mit "Liebe. Macht. Sinn." einen SPIEGEL-Bestseller geschrieben, der im September 2025 auf Platz 12 der Sachbuch-Taschenbuchliste einstieg und seitdem konsequent nachgefragt wird: </w:t>
      </w:r>
      <w:proofErr w:type="spellStart"/>
      <w:r>
        <w:rPr>
          <w:rFonts w:ascii="Arial" w:eastAsia="Arial" w:hAnsi="Arial" w:cs="Arial"/>
          <w:color w:val="2C2C2C"/>
          <w:sz w:val="22"/>
          <w:szCs w:val="22"/>
        </w:rPr>
        <w:t>ueber</w:t>
      </w:r>
      <w:proofErr w:type="spellEnd"/>
      <w:r>
        <w:rPr>
          <w:rFonts w:ascii="Arial" w:eastAsia="Arial" w:hAnsi="Arial" w:cs="Arial"/>
          <w:color w:val="2C2C2C"/>
          <w:sz w:val="22"/>
          <w:szCs w:val="22"/>
        </w:rPr>
        <w:t xml:space="preserve"> 300 Exemplare pro Monat, ausschließlich </w:t>
      </w:r>
      <w:proofErr w:type="spellStart"/>
      <w:r>
        <w:rPr>
          <w:rFonts w:ascii="Arial" w:eastAsia="Arial" w:hAnsi="Arial" w:cs="Arial"/>
          <w:color w:val="2C2C2C"/>
          <w:sz w:val="22"/>
          <w:szCs w:val="22"/>
        </w:rPr>
        <w:t>ueber</w:t>
      </w:r>
      <w:proofErr w:type="spellEnd"/>
      <w:r>
        <w:rPr>
          <w:rFonts w:ascii="Arial" w:eastAsia="Arial" w:hAnsi="Arial" w:cs="Arial"/>
          <w:color w:val="2C2C2C"/>
          <w:sz w:val="22"/>
          <w:szCs w:val="22"/>
        </w:rPr>
        <w:t xml:space="preserve"> den Direktvertrieb. Ab sofort ist das Buch </w:t>
      </w:r>
      <w:proofErr w:type="spellStart"/>
      <w:r>
        <w:rPr>
          <w:rFonts w:ascii="Arial" w:eastAsia="Arial" w:hAnsi="Arial" w:cs="Arial"/>
          <w:color w:val="2C2C2C"/>
          <w:sz w:val="22"/>
          <w:szCs w:val="22"/>
        </w:rPr>
        <w:t>vollstaendig</w:t>
      </w:r>
      <w:proofErr w:type="spellEnd"/>
      <w:r>
        <w:rPr>
          <w:rFonts w:ascii="Arial" w:eastAsia="Arial" w:hAnsi="Arial" w:cs="Arial"/>
          <w:color w:val="2C2C2C"/>
          <w:sz w:val="22"/>
          <w:szCs w:val="22"/>
        </w:rPr>
        <w:t xml:space="preserve"> im </w:t>
      </w:r>
      <w:proofErr w:type="spellStart"/>
      <w:r>
        <w:rPr>
          <w:rFonts w:ascii="Arial" w:eastAsia="Arial" w:hAnsi="Arial" w:cs="Arial"/>
          <w:color w:val="2C2C2C"/>
          <w:sz w:val="22"/>
          <w:szCs w:val="22"/>
        </w:rPr>
        <w:t>stationaeren</w:t>
      </w:r>
      <w:proofErr w:type="spellEnd"/>
      <w:r>
        <w:rPr>
          <w:rFonts w:ascii="Arial" w:eastAsia="Arial" w:hAnsi="Arial" w:cs="Arial"/>
          <w:color w:val="2C2C2C"/>
          <w:sz w:val="22"/>
          <w:szCs w:val="22"/>
        </w:rPr>
        <w:t xml:space="preserve"> Buchhandel </w:t>
      </w:r>
      <w:proofErr w:type="spellStart"/>
      <w:r>
        <w:rPr>
          <w:rFonts w:ascii="Arial" w:eastAsia="Arial" w:hAnsi="Arial" w:cs="Arial"/>
          <w:color w:val="2C2C2C"/>
          <w:sz w:val="22"/>
          <w:szCs w:val="22"/>
        </w:rPr>
        <w:t>verfuegbar</w:t>
      </w:r>
      <w:proofErr w:type="spellEnd"/>
      <w:r>
        <w:rPr>
          <w:rFonts w:ascii="Arial" w:eastAsia="Arial" w:hAnsi="Arial" w:cs="Arial"/>
          <w:color w:val="2C2C2C"/>
          <w:sz w:val="22"/>
          <w:szCs w:val="22"/>
        </w:rPr>
        <w:t xml:space="preserve"> - </w:t>
      </w:r>
      <w:proofErr w:type="spellStart"/>
      <w:r>
        <w:rPr>
          <w:rFonts w:ascii="Arial" w:eastAsia="Arial" w:hAnsi="Arial" w:cs="Arial"/>
          <w:color w:val="2C2C2C"/>
          <w:sz w:val="22"/>
          <w:szCs w:val="22"/>
        </w:rPr>
        <w:t>ueber</w:t>
      </w:r>
      <w:proofErr w:type="spellEnd"/>
      <w:r>
        <w:rPr>
          <w:rFonts w:ascii="Arial" w:eastAsia="Arial" w:hAnsi="Arial" w:cs="Arial"/>
          <w:color w:val="2C2C2C"/>
          <w:sz w:val="22"/>
          <w:szCs w:val="22"/>
        </w:rPr>
        <w:t xml:space="preserve"> Zeitfracht Medien, mit </w:t>
      </w:r>
      <w:proofErr w:type="spellStart"/>
      <w:r>
        <w:rPr>
          <w:rFonts w:ascii="Arial" w:eastAsia="Arial" w:hAnsi="Arial" w:cs="Arial"/>
          <w:color w:val="2C2C2C"/>
          <w:sz w:val="22"/>
          <w:szCs w:val="22"/>
        </w:rPr>
        <w:t>branchenueblichen</w:t>
      </w:r>
      <w:proofErr w:type="spellEnd"/>
      <w:r>
        <w:rPr>
          <w:rFonts w:ascii="Arial" w:eastAsia="Arial" w:hAnsi="Arial" w:cs="Arial"/>
          <w:color w:val="2C2C2C"/>
          <w:sz w:val="22"/>
          <w:szCs w:val="22"/>
        </w:rPr>
        <w:t xml:space="preserve"> Konditionen.</w:t>
      </w:r>
    </w:p>
    <w:p w14:paraId="7AE8CE9B" w14:textId="77777777" w:rsidR="003632C0" w:rsidRDefault="00000000">
      <w:pPr>
        <w:spacing w:before="80" w:after="80"/>
      </w:pPr>
      <w:r>
        <w:rPr>
          <w:rFonts w:ascii="Arial" w:eastAsia="Arial" w:hAnsi="Arial" w:cs="Arial"/>
          <w:color w:val="2C2C2C"/>
          <w:sz w:val="22"/>
          <w:szCs w:val="22"/>
        </w:rPr>
        <w:t>Das Buch schließt eine klare Marktlücke: Psychologisch fundierte Beziehungsratgeber für Männer, die nicht moralisieren, sondern erklären und begleiten, sind im deutschen Buchmarkt kaum zu finden. "Liebe. Macht. Sinn." verbindet aktuelle Bindungsforschung, Neurowissenschaften und über ein Jahrzehnt Coaching-Praxis mit mehr als 10.000 begleiteten Männern.</w:t>
      </w:r>
    </w:p>
    <w:p w14:paraId="504AFDA1" w14:textId="77777777" w:rsidR="003632C0" w:rsidRDefault="003632C0">
      <w:pPr>
        <w:spacing w:before="160"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632C0" w14:paraId="7BAB5CF3" w14:textId="77777777">
        <w:tblPrEx>
          <w:tblCellMar>
            <w:top w:w="0" w:type="dxa"/>
            <w:bottom w:w="0" w:type="dxa"/>
          </w:tblCellMar>
        </w:tblPrEx>
        <w:tc>
          <w:tcPr>
            <w:tcW w:w="0" w:type="auto"/>
            <w:tcBorders>
              <w:top w:val="none" w:sz="0" w:space="0" w:color="FFFFFF"/>
              <w:left w:val="single" w:sz="8" w:space="0" w:color="C9A84C"/>
              <w:bottom w:val="none" w:sz="0" w:space="0" w:color="FFFFFF"/>
              <w:right w:val="none" w:sz="0" w:space="0" w:color="FFFFFF"/>
            </w:tcBorders>
            <w:shd w:val="clear" w:color="auto" w:fill="F8F6F0"/>
            <w:tcMar>
              <w:top w:w="160" w:type="dxa"/>
              <w:left w:w="280" w:type="dxa"/>
              <w:bottom w:w="160" w:type="dxa"/>
              <w:right w:w="280" w:type="dxa"/>
            </w:tcMar>
          </w:tcPr>
          <w:p w14:paraId="67F0E3ED" w14:textId="77777777" w:rsidR="003632C0" w:rsidRDefault="00000000">
            <w:pPr>
              <w:spacing w:after="120"/>
            </w:pPr>
            <w:r>
              <w:rPr>
                <w:rFonts w:ascii="Arial" w:eastAsia="Arial" w:hAnsi="Arial" w:cs="Arial"/>
                <w:i/>
                <w:iCs/>
                <w:color w:val="333333"/>
                <w:sz w:val="22"/>
                <w:szCs w:val="22"/>
              </w:rPr>
              <w:t>"Wir verkaufen seit Erscheinen über 300 Exemplare pro Monat - direkt, ohne Buchhandel. Das zeigt: Die Nachfrage ist real und organisch. Jetzt wollen wir die Männer erreichen, die das Buch im Laden in die Hand nehmen würden - wenn es dort wäre."</w:t>
            </w:r>
          </w:p>
          <w:p w14:paraId="1F64DE28" w14:textId="77777777" w:rsidR="003632C0" w:rsidRDefault="00000000">
            <w:r>
              <w:rPr>
                <w:rFonts w:ascii="Arial" w:eastAsia="Arial" w:hAnsi="Arial" w:cs="Arial"/>
                <w:b/>
                <w:bCs/>
                <w:color w:val="1A1A2E"/>
              </w:rPr>
              <w:t>- Felix Heller, Co-Autor und Mitgründer Beyond Breakup</w:t>
            </w:r>
          </w:p>
        </w:tc>
      </w:tr>
    </w:tbl>
    <w:p w14:paraId="7819CDDC" w14:textId="77777777" w:rsidR="003632C0" w:rsidRDefault="003632C0">
      <w:pPr>
        <w:spacing w:before="160" w:after="160"/>
      </w:pPr>
    </w:p>
    <w:p w14:paraId="10FB6D3B" w14:textId="77777777" w:rsidR="003632C0" w:rsidRDefault="00000000">
      <w:pPr>
        <w:spacing w:before="80" w:after="80"/>
      </w:pPr>
      <w:r>
        <w:rPr>
          <w:rFonts w:ascii="Arial" w:eastAsia="Arial" w:hAnsi="Arial" w:cs="Arial"/>
          <w:color w:val="2C2C2C"/>
          <w:sz w:val="22"/>
          <w:szCs w:val="22"/>
        </w:rPr>
        <w:t>Auf Amazon.de bewertet mit 4,6 von 5 Sternen. Leser beschreiben es als "ehrlich, tief und transformierend", "anders als andere Beziehungsbücher" und als Buch, das "einen Nerv trifft - nicht nur bei Männern". Auf Thalia.de durchgehend 5 Sterne.</w:t>
      </w:r>
    </w:p>
    <w:p w14:paraId="189A3119" w14:textId="77777777" w:rsidR="003632C0" w:rsidRDefault="003632C0">
      <w:pPr>
        <w:spacing w:before="160"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632C0" w14:paraId="06C01AEB" w14:textId="77777777">
        <w:tblPrEx>
          <w:tblCellMar>
            <w:top w:w="0" w:type="dxa"/>
            <w:bottom w:w="0" w:type="dxa"/>
          </w:tblCellMar>
        </w:tblPrEx>
        <w:tc>
          <w:tcPr>
            <w:tcW w:w="0" w:type="auto"/>
            <w:tcBorders>
              <w:top w:val="none" w:sz="0" w:space="0" w:color="FFFFFF"/>
              <w:left w:val="single" w:sz="8" w:space="0" w:color="C9A84C"/>
              <w:bottom w:val="none" w:sz="0" w:space="0" w:color="FFFFFF"/>
              <w:right w:val="none" w:sz="0" w:space="0" w:color="FFFFFF"/>
            </w:tcBorders>
            <w:shd w:val="clear" w:color="auto" w:fill="F8F6F0"/>
            <w:tcMar>
              <w:top w:w="160" w:type="dxa"/>
              <w:left w:w="280" w:type="dxa"/>
              <w:bottom w:w="160" w:type="dxa"/>
              <w:right w:w="280" w:type="dxa"/>
            </w:tcMar>
          </w:tcPr>
          <w:p w14:paraId="6E5A5C8D" w14:textId="77777777" w:rsidR="003632C0" w:rsidRDefault="00000000">
            <w:pPr>
              <w:spacing w:after="120"/>
            </w:pPr>
            <w:r>
              <w:rPr>
                <w:rFonts w:ascii="Arial" w:eastAsia="Arial" w:hAnsi="Arial" w:cs="Arial"/>
                <w:i/>
                <w:iCs/>
                <w:color w:val="333333"/>
                <w:sz w:val="22"/>
                <w:szCs w:val="22"/>
              </w:rPr>
              <w:t>"Kein typischer Ratgeber - es fühlt sich an, als würde jemand mit dir reden, der genau versteht, was du gerade durchmachst. Ich habe viele Sachen verstanden, die mir vorher nie jemand erklärt hat."</w:t>
            </w:r>
          </w:p>
          <w:p w14:paraId="1B9D9093" w14:textId="77777777" w:rsidR="003632C0" w:rsidRDefault="00000000">
            <w:r>
              <w:rPr>
                <w:rFonts w:ascii="Arial" w:eastAsia="Arial" w:hAnsi="Arial" w:cs="Arial"/>
                <w:b/>
                <w:bCs/>
                <w:color w:val="1A1A2E"/>
              </w:rPr>
              <w:t>- Kurt M., Leser, Amazon.de</w:t>
            </w:r>
          </w:p>
        </w:tc>
      </w:tr>
    </w:tbl>
    <w:p w14:paraId="12D54FBD" w14:textId="77777777" w:rsidR="003632C0" w:rsidRDefault="003632C0">
      <w:pPr>
        <w:spacing w:before="160" w:after="160"/>
      </w:pPr>
    </w:p>
    <w:p w14:paraId="1C60B923" w14:textId="77777777" w:rsidR="003632C0" w:rsidRDefault="00000000">
      <w:pPr>
        <w:pBdr>
          <w:bottom w:val="single" w:sz="2" w:space="4" w:color="EEEEEE"/>
        </w:pBdr>
        <w:spacing w:before="240" w:after="120"/>
      </w:pPr>
      <w:r>
        <w:rPr>
          <w:rFonts w:ascii="Arial" w:eastAsia="Arial" w:hAnsi="Arial" w:cs="Arial"/>
          <w:b/>
          <w:bCs/>
          <w:color w:val="1A1A2E"/>
          <w:sz w:val="24"/>
          <w:szCs w:val="24"/>
        </w:rPr>
        <w:lastRenderedPageBreak/>
        <w:t>Über das Buch</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426"/>
      </w:tblGrid>
      <w:tr w:rsidR="003632C0" w14:paraId="308D3149" w14:textId="77777777">
        <w:tblPrEx>
          <w:tblCellMar>
            <w:top w:w="0" w:type="dxa"/>
            <w:bottom w:w="0" w:type="dxa"/>
          </w:tblCellMar>
        </w:tblPrEx>
        <w:tc>
          <w:tcPr>
            <w:tcW w:w="2600" w:type="dxa"/>
            <w:tcBorders>
              <w:top w:val="single" w:sz="1" w:space="0" w:color="E8E8E8"/>
              <w:left w:val="single" w:sz="1" w:space="0" w:color="E8E8E8"/>
              <w:bottom w:val="single" w:sz="1" w:space="0" w:color="E8E8E8"/>
              <w:right w:val="single" w:sz="1" w:space="0" w:color="E8E8E8"/>
            </w:tcBorders>
            <w:shd w:val="clear" w:color="auto" w:fill="F5F3EE"/>
            <w:tcMar>
              <w:top w:w="80" w:type="dxa"/>
              <w:left w:w="120" w:type="dxa"/>
              <w:bottom w:w="80" w:type="dxa"/>
              <w:right w:w="120" w:type="dxa"/>
            </w:tcMar>
          </w:tcPr>
          <w:p w14:paraId="45AB4563" w14:textId="77777777" w:rsidR="003632C0" w:rsidRDefault="00000000">
            <w:r>
              <w:rPr>
                <w:rFonts w:ascii="Arial" w:eastAsia="Arial" w:hAnsi="Arial" w:cs="Arial"/>
                <w:b/>
                <w:bCs/>
                <w:color w:val="1A1A2E"/>
              </w:rPr>
              <w:t>Titel</w:t>
            </w:r>
          </w:p>
        </w:tc>
        <w:tc>
          <w:tcPr>
            <w:tcW w:w="6426" w:type="dxa"/>
            <w:tcBorders>
              <w:top w:val="single" w:sz="1" w:space="0" w:color="E8E8E8"/>
              <w:left w:val="single" w:sz="1" w:space="0" w:color="E8E8E8"/>
              <w:bottom w:val="single" w:sz="1" w:space="0" w:color="E8E8E8"/>
              <w:right w:val="single" w:sz="1" w:space="0" w:color="E8E8E8"/>
            </w:tcBorders>
            <w:tcMar>
              <w:top w:w="80" w:type="dxa"/>
              <w:left w:w="120" w:type="dxa"/>
              <w:bottom w:w="80" w:type="dxa"/>
              <w:right w:w="120" w:type="dxa"/>
            </w:tcMar>
          </w:tcPr>
          <w:p w14:paraId="5691C05A" w14:textId="77777777" w:rsidR="003632C0" w:rsidRDefault="00000000">
            <w:r>
              <w:rPr>
                <w:rFonts w:ascii="Arial" w:eastAsia="Arial" w:hAnsi="Arial" w:cs="Arial"/>
              </w:rPr>
              <w:t>Liebe. Macht. Sinn.</w:t>
            </w:r>
          </w:p>
        </w:tc>
      </w:tr>
      <w:tr w:rsidR="003632C0" w14:paraId="1AE08CAB" w14:textId="77777777">
        <w:tblPrEx>
          <w:tblCellMar>
            <w:top w:w="0" w:type="dxa"/>
            <w:bottom w:w="0" w:type="dxa"/>
          </w:tblCellMar>
        </w:tblPrEx>
        <w:tc>
          <w:tcPr>
            <w:tcW w:w="2600" w:type="dxa"/>
            <w:tcBorders>
              <w:top w:val="single" w:sz="1" w:space="0" w:color="E8E8E8"/>
              <w:left w:val="single" w:sz="1" w:space="0" w:color="E8E8E8"/>
              <w:bottom w:val="single" w:sz="1" w:space="0" w:color="E8E8E8"/>
              <w:right w:val="single" w:sz="1" w:space="0" w:color="E8E8E8"/>
            </w:tcBorders>
            <w:shd w:val="clear" w:color="auto" w:fill="F5F3EE"/>
            <w:tcMar>
              <w:top w:w="80" w:type="dxa"/>
              <w:left w:w="120" w:type="dxa"/>
              <w:bottom w:w="80" w:type="dxa"/>
              <w:right w:w="120" w:type="dxa"/>
            </w:tcMar>
          </w:tcPr>
          <w:p w14:paraId="33A88946" w14:textId="77777777" w:rsidR="003632C0" w:rsidRDefault="00000000">
            <w:r>
              <w:rPr>
                <w:rFonts w:ascii="Arial" w:eastAsia="Arial" w:hAnsi="Arial" w:cs="Arial"/>
                <w:b/>
                <w:bCs/>
                <w:color w:val="1A1A2E"/>
              </w:rPr>
              <w:t>Autoren</w:t>
            </w:r>
          </w:p>
        </w:tc>
        <w:tc>
          <w:tcPr>
            <w:tcW w:w="6426" w:type="dxa"/>
            <w:tcBorders>
              <w:top w:val="single" w:sz="1" w:space="0" w:color="E8E8E8"/>
              <w:left w:val="single" w:sz="1" w:space="0" w:color="E8E8E8"/>
              <w:bottom w:val="single" w:sz="1" w:space="0" w:color="E8E8E8"/>
              <w:right w:val="single" w:sz="1" w:space="0" w:color="E8E8E8"/>
            </w:tcBorders>
            <w:tcMar>
              <w:top w:w="80" w:type="dxa"/>
              <w:left w:w="120" w:type="dxa"/>
              <w:bottom w:w="80" w:type="dxa"/>
              <w:right w:w="120" w:type="dxa"/>
            </w:tcMar>
          </w:tcPr>
          <w:p w14:paraId="63A70E68" w14:textId="77777777" w:rsidR="003632C0" w:rsidRDefault="00000000">
            <w:r>
              <w:rPr>
                <w:rFonts w:ascii="Arial" w:eastAsia="Arial" w:hAnsi="Arial" w:cs="Arial"/>
              </w:rPr>
              <w:t>Ralf Hofmann, Felix Heller</w:t>
            </w:r>
          </w:p>
        </w:tc>
      </w:tr>
      <w:tr w:rsidR="003632C0" w14:paraId="110682C5" w14:textId="77777777">
        <w:tblPrEx>
          <w:tblCellMar>
            <w:top w:w="0" w:type="dxa"/>
            <w:bottom w:w="0" w:type="dxa"/>
          </w:tblCellMar>
        </w:tblPrEx>
        <w:tc>
          <w:tcPr>
            <w:tcW w:w="2600" w:type="dxa"/>
            <w:tcBorders>
              <w:top w:val="single" w:sz="1" w:space="0" w:color="E8E8E8"/>
              <w:left w:val="single" w:sz="1" w:space="0" w:color="E8E8E8"/>
              <w:bottom w:val="single" w:sz="1" w:space="0" w:color="E8E8E8"/>
              <w:right w:val="single" w:sz="1" w:space="0" w:color="E8E8E8"/>
            </w:tcBorders>
            <w:shd w:val="clear" w:color="auto" w:fill="F5F3EE"/>
            <w:tcMar>
              <w:top w:w="80" w:type="dxa"/>
              <w:left w:w="120" w:type="dxa"/>
              <w:bottom w:w="80" w:type="dxa"/>
              <w:right w:w="120" w:type="dxa"/>
            </w:tcMar>
          </w:tcPr>
          <w:p w14:paraId="33812A47" w14:textId="77777777" w:rsidR="003632C0" w:rsidRDefault="00000000">
            <w:r>
              <w:rPr>
                <w:rFonts w:ascii="Arial" w:eastAsia="Arial" w:hAnsi="Arial" w:cs="Arial"/>
                <w:b/>
                <w:bCs/>
                <w:color w:val="1A1A2E"/>
              </w:rPr>
              <w:t>Verlag</w:t>
            </w:r>
          </w:p>
        </w:tc>
        <w:tc>
          <w:tcPr>
            <w:tcW w:w="6426" w:type="dxa"/>
            <w:tcBorders>
              <w:top w:val="single" w:sz="1" w:space="0" w:color="E8E8E8"/>
              <w:left w:val="single" w:sz="1" w:space="0" w:color="E8E8E8"/>
              <w:bottom w:val="single" w:sz="1" w:space="0" w:color="E8E8E8"/>
              <w:right w:val="single" w:sz="1" w:space="0" w:color="E8E8E8"/>
            </w:tcBorders>
            <w:tcMar>
              <w:top w:w="80" w:type="dxa"/>
              <w:left w:w="120" w:type="dxa"/>
              <w:bottom w:w="80" w:type="dxa"/>
              <w:right w:w="120" w:type="dxa"/>
            </w:tcMar>
          </w:tcPr>
          <w:p w14:paraId="7D3FBB6F" w14:textId="77777777" w:rsidR="003632C0" w:rsidRDefault="00000000">
            <w:r>
              <w:rPr>
                <w:rFonts w:ascii="Arial" w:eastAsia="Arial" w:hAnsi="Arial" w:cs="Arial"/>
              </w:rPr>
              <w:t>Psychologie &amp; Coaching Fachverlag</w:t>
            </w:r>
          </w:p>
        </w:tc>
      </w:tr>
      <w:tr w:rsidR="003632C0" w14:paraId="098AD34C" w14:textId="77777777">
        <w:tblPrEx>
          <w:tblCellMar>
            <w:top w:w="0" w:type="dxa"/>
            <w:bottom w:w="0" w:type="dxa"/>
          </w:tblCellMar>
        </w:tblPrEx>
        <w:tc>
          <w:tcPr>
            <w:tcW w:w="2600" w:type="dxa"/>
            <w:tcBorders>
              <w:top w:val="single" w:sz="1" w:space="0" w:color="E8E8E8"/>
              <w:left w:val="single" w:sz="1" w:space="0" w:color="E8E8E8"/>
              <w:bottom w:val="single" w:sz="1" w:space="0" w:color="E8E8E8"/>
              <w:right w:val="single" w:sz="1" w:space="0" w:color="E8E8E8"/>
            </w:tcBorders>
            <w:shd w:val="clear" w:color="auto" w:fill="F5F3EE"/>
            <w:tcMar>
              <w:top w:w="80" w:type="dxa"/>
              <w:left w:w="120" w:type="dxa"/>
              <w:bottom w:w="80" w:type="dxa"/>
              <w:right w:w="120" w:type="dxa"/>
            </w:tcMar>
          </w:tcPr>
          <w:p w14:paraId="41D37331" w14:textId="77777777" w:rsidR="003632C0" w:rsidRDefault="00000000">
            <w:proofErr w:type="gramStart"/>
            <w:r>
              <w:rPr>
                <w:rFonts w:ascii="Arial" w:eastAsia="Arial" w:hAnsi="Arial" w:cs="Arial"/>
                <w:b/>
                <w:bCs/>
                <w:color w:val="1A1A2E"/>
              </w:rPr>
              <w:t>ISBN Print</w:t>
            </w:r>
            <w:proofErr w:type="gramEnd"/>
          </w:p>
        </w:tc>
        <w:tc>
          <w:tcPr>
            <w:tcW w:w="6426" w:type="dxa"/>
            <w:tcBorders>
              <w:top w:val="single" w:sz="1" w:space="0" w:color="E8E8E8"/>
              <w:left w:val="single" w:sz="1" w:space="0" w:color="E8E8E8"/>
              <w:bottom w:val="single" w:sz="1" w:space="0" w:color="E8E8E8"/>
              <w:right w:val="single" w:sz="1" w:space="0" w:color="E8E8E8"/>
            </w:tcBorders>
            <w:tcMar>
              <w:top w:w="80" w:type="dxa"/>
              <w:left w:w="120" w:type="dxa"/>
              <w:bottom w:w="80" w:type="dxa"/>
              <w:right w:w="120" w:type="dxa"/>
            </w:tcMar>
          </w:tcPr>
          <w:p w14:paraId="67F6FE68" w14:textId="77777777" w:rsidR="003632C0" w:rsidRDefault="00000000">
            <w:r>
              <w:rPr>
                <w:rFonts w:ascii="Arial" w:eastAsia="Arial" w:hAnsi="Arial" w:cs="Arial"/>
              </w:rPr>
              <w:t>978-3-69190-001-9</w:t>
            </w:r>
          </w:p>
        </w:tc>
      </w:tr>
      <w:tr w:rsidR="003632C0" w14:paraId="23E01001" w14:textId="77777777">
        <w:tblPrEx>
          <w:tblCellMar>
            <w:top w:w="0" w:type="dxa"/>
            <w:bottom w:w="0" w:type="dxa"/>
          </w:tblCellMar>
        </w:tblPrEx>
        <w:tc>
          <w:tcPr>
            <w:tcW w:w="2600" w:type="dxa"/>
            <w:tcBorders>
              <w:top w:val="single" w:sz="1" w:space="0" w:color="E8E8E8"/>
              <w:left w:val="single" w:sz="1" w:space="0" w:color="E8E8E8"/>
              <w:bottom w:val="single" w:sz="1" w:space="0" w:color="E8E8E8"/>
              <w:right w:val="single" w:sz="1" w:space="0" w:color="E8E8E8"/>
            </w:tcBorders>
            <w:shd w:val="clear" w:color="auto" w:fill="F5F3EE"/>
            <w:tcMar>
              <w:top w:w="80" w:type="dxa"/>
              <w:left w:w="120" w:type="dxa"/>
              <w:bottom w:w="80" w:type="dxa"/>
              <w:right w:w="120" w:type="dxa"/>
            </w:tcMar>
          </w:tcPr>
          <w:p w14:paraId="2DD8B339" w14:textId="77777777" w:rsidR="003632C0" w:rsidRDefault="00000000">
            <w:r>
              <w:rPr>
                <w:rFonts w:ascii="Arial" w:eastAsia="Arial" w:hAnsi="Arial" w:cs="Arial"/>
                <w:b/>
                <w:bCs/>
                <w:color w:val="1A1A2E"/>
              </w:rPr>
              <w:t>ISBN eBook</w:t>
            </w:r>
          </w:p>
        </w:tc>
        <w:tc>
          <w:tcPr>
            <w:tcW w:w="6426" w:type="dxa"/>
            <w:tcBorders>
              <w:top w:val="single" w:sz="1" w:space="0" w:color="E8E8E8"/>
              <w:left w:val="single" w:sz="1" w:space="0" w:color="E8E8E8"/>
              <w:bottom w:val="single" w:sz="1" w:space="0" w:color="E8E8E8"/>
              <w:right w:val="single" w:sz="1" w:space="0" w:color="E8E8E8"/>
            </w:tcBorders>
            <w:tcMar>
              <w:top w:w="80" w:type="dxa"/>
              <w:left w:w="120" w:type="dxa"/>
              <w:bottom w:w="80" w:type="dxa"/>
              <w:right w:w="120" w:type="dxa"/>
            </w:tcMar>
          </w:tcPr>
          <w:p w14:paraId="6D60566A" w14:textId="77777777" w:rsidR="003632C0" w:rsidRDefault="00000000">
            <w:r>
              <w:rPr>
                <w:rFonts w:ascii="Arial" w:eastAsia="Arial" w:hAnsi="Arial" w:cs="Arial"/>
              </w:rPr>
              <w:t>978-3-69190-002-6</w:t>
            </w:r>
          </w:p>
        </w:tc>
      </w:tr>
      <w:tr w:rsidR="003632C0" w14:paraId="41A431F0" w14:textId="77777777">
        <w:tblPrEx>
          <w:tblCellMar>
            <w:top w:w="0" w:type="dxa"/>
            <w:bottom w:w="0" w:type="dxa"/>
          </w:tblCellMar>
        </w:tblPrEx>
        <w:tc>
          <w:tcPr>
            <w:tcW w:w="2600" w:type="dxa"/>
            <w:tcBorders>
              <w:top w:val="single" w:sz="1" w:space="0" w:color="E8E8E8"/>
              <w:left w:val="single" w:sz="1" w:space="0" w:color="E8E8E8"/>
              <w:bottom w:val="single" w:sz="1" w:space="0" w:color="E8E8E8"/>
              <w:right w:val="single" w:sz="1" w:space="0" w:color="E8E8E8"/>
            </w:tcBorders>
            <w:shd w:val="clear" w:color="auto" w:fill="F5F3EE"/>
            <w:tcMar>
              <w:top w:w="80" w:type="dxa"/>
              <w:left w:w="120" w:type="dxa"/>
              <w:bottom w:w="80" w:type="dxa"/>
              <w:right w:w="120" w:type="dxa"/>
            </w:tcMar>
          </w:tcPr>
          <w:p w14:paraId="65D2B4A0" w14:textId="77777777" w:rsidR="003632C0" w:rsidRDefault="00000000">
            <w:r>
              <w:rPr>
                <w:rFonts w:ascii="Arial" w:eastAsia="Arial" w:hAnsi="Arial" w:cs="Arial"/>
                <w:b/>
                <w:bCs/>
                <w:color w:val="1A1A2E"/>
              </w:rPr>
              <w:t>Preis</w:t>
            </w:r>
          </w:p>
        </w:tc>
        <w:tc>
          <w:tcPr>
            <w:tcW w:w="6426" w:type="dxa"/>
            <w:tcBorders>
              <w:top w:val="single" w:sz="1" w:space="0" w:color="E8E8E8"/>
              <w:left w:val="single" w:sz="1" w:space="0" w:color="E8E8E8"/>
              <w:bottom w:val="single" w:sz="1" w:space="0" w:color="E8E8E8"/>
              <w:right w:val="single" w:sz="1" w:space="0" w:color="E8E8E8"/>
            </w:tcBorders>
            <w:tcMar>
              <w:top w:w="80" w:type="dxa"/>
              <w:left w:w="120" w:type="dxa"/>
              <w:bottom w:w="80" w:type="dxa"/>
              <w:right w:w="120" w:type="dxa"/>
            </w:tcMar>
          </w:tcPr>
          <w:p w14:paraId="5F685C27" w14:textId="77777777" w:rsidR="003632C0" w:rsidRDefault="00000000">
            <w:r>
              <w:rPr>
                <w:rFonts w:ascii="Arial" w:eastAsia="Arial" w:hAnsi="Arial" w:cs="Arial"/>
              </w:rPr>
              <w:t>17,99 EUR (</w:t>
            </w:r>
            <w:proofErr w:type="gramStart"/>
            <w:r>
              <w:rPr>
                <w:rFonts w:ascii="Arial" w:eastAsia="Arial" w:hAnsi="Arial" w:cs="Arial"/>
              </w:rPr>
              <w:t>Taschenbuch)  /</w:t>
            </w:r>
            <w:proofErr w:type="gramEnd"/>
            <w:r>
              <w:rPr>
                <w:rFonts w:ascii="Arial" w:eastAsia="Arial" w:hAnsi="Arial" w:cs="Arial"/>
              </w:rPr>
              <w:t xml:space="preserve">  9,99 EUR (eBook)</w:t>
            </w:r>
          </w:p>
        </w:tc>
      </w:tr>
      <w:tr w:rsidR="003632C0" w14:paraId="16C4B794" w14:textId="77777777">
        <w:tblPrEx>
          <w:tblCellMar>
            <w:top w:w="0" w:type="dxa"/>
            <w:bottom w:w="0" w:type="dxa"/>
          </w:tblCellMar>
        </w:tblPrEx>
        <w:tc>
          <w:tcPr>
            <w:tcW w:w="2600" w:type="dxa"/>
            <w:tcBorders>
              <w:top w:val="single" w:sz="1" w:space="0" w:color="E8E8E8"/>
              <w:left w:val="single" w:sz="1" w:space="0" w:color="E8E8E8"/>
              <w:bottom w:val="single" w:sz="1" w:space="0" w:color="E8E8E8"/>
              <w:right w:val="single" w:sz="1" w:space="0" w:color="E8E8E8"/>
            </w:tcBorders>
            <w:shd w:val="clear" w:color="auto" w:fill="F5F3EE"/>
            <w:tcMar>
              <w:top w:w="80" w:type="dxa"/>
              <w:left w:w="120" w:type="dxa"/>
              <w:bottom w:w="80" w:type="dxa"/>
              <w:right w:w="120" w:type="dxa"/>
            </w:tcMar>
          </w:tcPr>
          <w:p w14:paraId="531CA1FF" w14:textId="77777777" w:rsidR="003632C0" w:rsidRDefault="00000000">
            <w:r>
              <w:rPr>
                <w:rFonts w:ascii="Arial" w:eastAsia="Arial" w:hAnsi="Arial" w:cs="Arial"/>
                <w:b/>
                <w:bCs/>
                <w:color w:val="1A1A2E"/>
              </w:rPr>
              <w:t>Erschienen</w:t>
            </w:r>
          </w:p>
        </w:tc>
        <w:tc>
          <w:tcPr>
            <w:tcW w:w="6426" w:type="dxa"/>
            <w:tcBorders>
              <w:top w:val="single" w:sz="1" w:space="0" w:color="E8E8E8"/>
              <w:left w:val="single" w:sz="1" w:space="0" w:color="E8E8E8"/>
              <w:bottom w:val="single" w:sz="1" w:space="0" w:color="E8E8E8"/>
              <w:right w:val="single" w:sz="1" w:space="0" w:color="E8E8E8"/>
            </w:tcBorders>
            <w:tcMar>
              <w:top w:w="80" w:type="dxa"/>
              <w:left w:w="120" w:type="dxa"/>
              <w:bottom w:w="80" w:type="dxa"/>
              <w:right w:w="120" w:type="dxa"/>
            </w:tcMar>
          </w:tcPr>
          <w:p w14:paraId="0C7F9D5D" w14:textId="77777777" w:rsidR="003632C0" w:rsidRDefault="00000000">
            <w:r>
              <w:rPr>
                <w:rFonts w:ascii="Arial" w:eastAsia="Arial" w:hAnsi="Arial" w:cs="Arial"/>
              </w:rPr>
              <w:t>26. August 2025, 312 Seiten</w:t>
            </w:r>
          </w:p>
        </w:tc>
      </w:tr>
      <w:tr w:rsidR="003632C0" w14:paraId="7FD53F86" w14:textId="77777777">
        <w:tblPrEx>
          <w:tblCellMar>
            <w:top w:w="0" w:type="dxa"/>
            <w:bottom w:w="0" w:type="dxa"/>
          </w:tblCellMar>
        </w:tblPrEx>
        <w:tc>
          <w:tcPr>
            <w:tcW w:w="2600" w:type="dxa"/>
            <w:tcBorders>
              <w:top w:val="single" w:sz="1" w:space="0" w:color="E8E8E8"/>
              <w:left w:val="single" w:sz="1" w:space="0" w:color="E8E8E8"/>
              <w:bottom w:val="single" w:sz="1" w:space="0" w:color="E8E8E8"/>
              <w:right w:val="single" w:sz="1" w:space="0" w:color="E8E8E8"/>
            </w:tcBorders>
            <w:shd w:val="clear" w:color="auto" w:fill="F5F3EE"/>
            <w:tcMar>
              <w:top w:w="80" w:type="dxa"/>
              <w:left w:w="120" w:type="dxa"/>
              <w:bottom w:w="80" w:type="dxa"/>
              <w:right w:w="120" w:type="dxa"/>
            </w:tcMar>
          </w:tcPr>
          <w:p w14:paraId="13C3647D" w14:textId="77777777" w:rsidR="003632C0" w:rsidRDefault="00000000">
            <w:r>
              <w:rPr>
                <w:rFonts w:ascii="Arial" w:eastAsia="Arial" w:hAnsi="Arial" w:cs="Arial"/>
                <w:b/>
                <w:bCs/>
                <w:color w:val="1A1A2E"/>
              </w:rPr>
              <w:t>Bestseller</w:t>
            </w:r>
          </w:p>
        </w:tc>
        <w:tc>
          <w:tcPr>
            <w:tcW w:w="6426" w:type="dxa"/>
            <w:tcBorders>
              <w:top w:val="single" w:sz="1" w:space="0" w:color="E8E8E8"/>
              <w:left w:val="single" w:sz="1" w:space="0" w:color="E8E8E8"/>
              <w:bottom w:val="single" w:sz="1" w:space="0" w:color="E8E8E8"/>
              <w:right w:val="single" w:sz="1" w:space="0" w:color="E8E8E8"/>
            </w:tcBorders>
            <w:tcMar>
              <w:top w:w="80" w:type="dxa"/>
              <w:left w:w="120" w:type="dxa"/>
              <w:bottom w:w="80" w:type="dxa"/>
              <w:right w:w="120" w:type="dxa"/>
            </w:tcMar>
          </w:tcPr>
          <w:p w14:paraId="49F2B9F8" w14:textId="77777777" w:rsidR="003632C0" w:rsidRDefault="00000000">
            <w:r>
              <w:rPr>
                <w:rFonts w:ascii="Arial" w:eastAsia="Arial" w:hAnsi="Arial" w:cs="Arial"/>
              </w:rPr>
              <w:t>SPIEGEL Sachbuch Taschenbuch, Platz 12, September 2025</w:t>
            </w:r>
          </w:p>
        </w:tc>
      </w:tr>
      <w:tr w:rsidR="003632C0" w14:paraId="2D0AA21D" w14:textId="77777777">
        <w:tblPrEx>
          <w:tblCellMar>
            <w:top w:w="0" w:type="dxa"/>
            <w:bottom w:w="0" w:type="dxa"/>
          </w:tblCellMar>
        </w:tblPrEx>
        <w:tc>
          <w:tcPr>
            <w:tcW w:w="2600" w:type="dxa"/>
            <w:tcBorders>
              <w:top w:val="single" w:sz="1" w:space="0" w:color="E8E8E8"/>
              <w:left w:val="single" w:sz="1" w:space="0" w:color="E8E8E8"/>
              <w:bottom w:val="single" w:sz="1" w:space="0" w:color="E8E8E8"/>
              <w:right w:val="single" w:sz="1" w:space="0" w:color="E8E8E8"/>
            </w:tcBorders>
            <w:shd w:val="clear" w:color="auto" w:fill="F5F3EE"/>
            <w:tcMar>
              <w:top w:w="80" w:type="dxa"/>
              <w:left w:w="120" w:type="dxa"/>
              <w:bottom w:w="80" w:type="dxa"/>
              <w:right w:w="120" w:type="dxa"/>
            </w:tcMar>
          </w:tcPr>
          <w:p w14:paraId="32F2EF1E" w14:textId="77777777" w:rsidR="003632C0" w:rsidRDefault="00000000">
            <w:r>
              <w:rPr>
                <w:rFonts w:ascii="Arial" w:eastAsia="Arial" w:hAnsi="Arial" w:cs="Arial"/>
                <w:b/>
                <w:bCs/>
                <w:color w:val="1A1A2E"/>
              </w:rPr>
              <w:t>Bestellung</w:t>
            </w:r>
          </w:p>
        </w:tc>
        <w:tc>
          <w:tcPr>
            <w:tcW w:w="6426" w:type="dxa"/>
            <w:tcBorders>
              <w:top w:val="single" w:sz="1" w:space="0" w:color="E8E8E8"/>
              <w:left w:val="single" w:sz="1" w:space="0" w:color="E8E8E8"/>
              <w:bottom w:val="single" w:sz="1" w:space="0" w:color="E8E8E8"/>
              <w:right w:val="single" w:sz="1" w:space="0" w:color="E8E8E8"/>
            </w:tcBorders>
            <w:tcMar>
              <w:top w:w="80" w:type="dxa"/>
              <w:left w:w="120" w:type="dxa"/>
              <w:bottom w:w="80" w:type="dxa"/>
              <w:right w:w="120" w:type="dxa"/>
            </w:tcMar>
          </w:tcPr>
          <w:p w14:paraId="2CCC19E8" w14:textId="77777777" w:rsidR="003632C0" w:rsidRDefault="00000000">
            <w:r>
              <w:rPr>
                <w:rFonts w:ascii="Arial" w:eastAsia="Arial" w:hAnsi="Arial" w:cs="Arial"/>
              </w:rPr>
              <w:t>Zeitfracht Medien GmbH (Kolibri360)</w:t>
            </w:r>
          </w:p>
        </w:tc>
      </w:tr>
      <w:tr w:rsidR="003632C0" w14:paraId="3D34D52E" w14:textId="77777777">
        <w:tblPrEx>
          <w:tblCellMar>
            <w:top w:w="0" w:type="dxa"/>
            <w:bottom w:w="0" w:type="dxa"/>
          </w:tblCellMar>
        </w:tblPrEx>
        <w:tc>
          <w:tcPr>
            <w:tcW w:w="2600" w:type="dxa"/>
            <w:tcBorders>
              <w:top w:val="single" w:sz="1" w:space="0" w:color="E8E8E8"/>
              <w:left w:val="single" w:sz="1" w:space="0" w:color="E8E8E8"/>
              <w:bottom w:val="single" w:sz="1" w:space="0" w:color="E8E8E8"/>
              <w:right w:val="single" w:sz="1" w:space="0" w:color="E8E8E8"/>
            </w:tcBorders>
            <w:shd w:val="clear" w:color="auto" w:fill="F5F3EE"/>
            <w:tcMar>
              <w:top w:w="80" w:type="dxa"/>
              <w:left w:w="120" w:type="dxa"/>
              <w:bottom w:w="80" w:type="dxa"/>
              <w:right w:w="120" w:type="dxa"/>
            </w:tcMar>
          </w:tcPr>
          <w:p w14:paraId="0BF9FB4B" w14:textId="77777777" w:rsidR="003632C0" w:rsidRDefault="00000000">
            <w:r>
              <w:rPr>
                <w:rFonts w:ascii="Arial" w:eastAsia="Arial" w:hAnsi="Arial" w:cs="Arial"/>
                <w:b/>
                <w:bCs/>
                <w:color w:val="1A1A2E"/>
              </w:rPr>
              <w:t>Konditionen</w:t>
            </w:r>
          </w:p>
        </w:tc>
        <w:tc>
          <w:tcPr>
            <w:tcW w:w="6426" w:type="dxa"/>
            <w:tcBorders>
              <w:top w:val="single" w:sz="1" w:space="0" w:color="E8E8E8"/>
              <w:left w:val="single" w:sz="1" w:space="0" w:color="E8E8E8"/>
              <w:bottom w:val="single" w:sz="1" w:space="0" w:color="E8E8E8"/>
              <w:right w:val="single" w:sz="1" w:space="0" w:color="E8E8E8"/>
            </w:tcBorders>
            <w:tcMar>
              <w:top w:w="80" w:type="dxa"/>
              <w:left w:w="120" w:type="dxa"/>
              <w:bottom w:w="80" w:type="dxa"/>
              <w:right w:w="120" w:type="dxa"/>
            </w:tcMar>
          </w:tcPr>
          <w:p w14:paraId="102A2E09" w14:textId="77777777" w:rsidR="003632C0" w:rsidRDefault="00000000">
            <w:r>
              <w:rPr>
                <w:rFonts w:ascii="Arial" w:eastAsia="Arial" w:hAnsi="Arial" w:cs="Arial"/>
              </w:rPr>
              <w:t>50% Rabatt, 100% Remissionsrecht, körperlos</w:t>
            </w:r>
          </w:p>
        </w:tc>
      </w:tr>
    </w:tbl>
    <w:p w14:paraId="2EE30B3F" w14:textId="77777777" w:rsidR="003632C0" w:rsidRDefault="003632C0">
      <w:pPr>
        <w:spacing w:before="160" w:after="160"/>
      </w:pPr>
    </w:p>
    <w:p w14:paraId="573338F1" w14:textId="77777777" w:rsidR="003632C0" w:rsidRDefault="00000000">
      <w:pPr>
        <w:pBdr>
          <w:bottom w:val="single" w:sz="2" w:space="4" w:color="EEEEEE"/>
        </w:pBdr>
        <w:spacing w:before="240" w:after="120"/>
      </w:pPr>
      <w:r>
        <w:rPr>
          <w:rFonts w:ascii="Arial" w:eastAsia="Arial" w:hAnsi="Arial" w:cs="Arial"/>
          <w:b/>
          <w:bCs/>
          <w:color w:val="1A1A2E"/>
          <w:sz w:val="24"/>
          <w:szCs w:val="24"/>
        </w:rPr>
        <w:t>Über die Autoren</w:t>
      </w:r>
    </w:p>
    <w:p w14:paraId="631C5336" w14:textId="77777777" w:rsidR="003632C0" w:rsidRDefault="00000000">
      <w:pPr>
        <w:spacing w:before="80" w:after="80"/>
      </w:pPr>
      <w:r>
        <w:rPr>
          <w:rFonts w:ascii="Arial" w:eastAsia="Arial" w:hAnsi="Arial" w:cs="Arial"/>
          <w:color w:val="2C2C2C"/>
          <w:sz w:val="22"/>
          <w:szCs w:val="22"/>
        </w:rPr>
        <w:t>Ralf Hofmann (ORCID: 0009-0000-6372-0003) und Felix Heller (ORCID: 0009-0001-8169-5689) sind die Gründer von Beyond Breakup, Deutschlands führendem Coaching-Programm für Männer in Beziehungskrisen. Gemeinsam begleiten sie seit über einem Jahrzehnt Männer durch Trennungen und Neuanfänge. Erklärtes Ziel: die Scheidungsquote bis 2030 zu halbieren.</w:t>
      </w:r>
    </w:p>
    <w:p w14:paraId="50B11A67" w14:textId="77777777" w:rsidR="003632C0" w:rsidRDefault="003632C0">
      <w:pPr>
        <w:spacing w:before="160" w:after="160"/>
      </w:pPr>
    </w:p>
    <w:p w14:paraId="354ECED0" w14:textId="77777777" w:rsidR="003632C0" w:rsidRDefault="00000000">
      <w:pPr>
        <w:pBdr>
          <w:bottom w:val="single" w:sz="2" w:space="4" w:color="EEEEEE"/>
        </w:pBdr>
        <w:spacing w:before="240" w:after="120"/>
      </w:pPr>
      <w:r>
        <w:rPr>
          <w:rFonts w:ascii="Arial" w:eastAsia="Arial" w:hAnsi="Arial" w:cs="Arial"/>
          <w:b/>
          <w:bCs/>
          <w:color w:val="1A1A2E"/>
          <w:sz w:val="24"/>
          <w:szCs w:val="24"/>
        </w:rPr>
        <w:t>Pressekontakt &amp; Rezensionsexemplare</w:t>
      </w:r>
    </w:p>
    <w:p w14:paraId="2B60E2E5" w14:textId="77777777" w:rsidR="003632C0" w:rsidRDefault="00000000">
      <w:pPr>
        <w:spacing w:before="80" w:after="80"/>
      </w:pPr>
      <w:r>
        <w:rPr>
          <w:rFonts w:ascii="Arial" w:eastAsia="Arial" w:hAnsi="Arial" w:cs="Arial"/>
          <w:color w:val="2C2C2C"/>
          <w:sz w:val="22"/>
          <w:szCs w:val="22"/>
        </w:rPr>
        <w:t>Psychologie &amp; Coaching Fachverlag</w:t>
      </w:r>
    </w:p>
    <w:p w14:paraId="3EED4328" w14:textId="77777777" w:rsidR="003632C0" w:rsidRDefault="00000000">
      <w:pPr>
        <w:spacing w:before="80" w:after="80"/>
      </w:pPr>
      <w:r>
        <w:rPr>
          <w:rFonts w:ascii="Arial" w:eastAsia="Arial" w:hAnsi="Arial" w:cs="Arial"/>
          <w:color w:val="2C2C2C"/>
          <w:sz w:val="22"/>
          <w:szCs w:val="22"/>
        </w:rPr>
        <w:t>Beyond Breakup Consulting GmbH &amp; Co. KG</w:t>
      </w:r>
    </w:p>
    <w:p w14:paraId="2F3638D0" w14:textId="77777777" w:rsidR="003632C0" w:rsidRDefault="00000000">
      <w:pPr>
        <w:spacing w:before="80" w:after="80"/>
      </w:pPr>
      <w:r>
        <w:rPr>
          <w:rFonts w:ascii="Arial" w:eastAsia="Arial" w:hAnsi="Arial" w:cs="Arial"/>
          <w:color w:val="2C2C2C"/>
          <w:sz w:val="22"/>
          <w:szCs w:val="22"/>
        </w:rPr>
        <w:t>Philipp-Reis-Str. 2</w:t>
      </w:r>
      <w:proofErr w:type="gramStart"/>
      <w:r>
        <w:rPr>
          <w:rFonts w:ascii="Arial" w:eastAsia="Arial" w:hAnsi="Arial" w:cs="Arial"/>
          <w:color w:val="2C2C2C"/>
          <w:sz w:val="22"/>
          <w:szCs w:val="22"/>
        </w:rPr>
        <w:t>b  ·</w:t>
      </w:r>
      <w:proofErr w:type="gramEnd"/>
      <w:r>
        <w:rPr>
          <w:rFonts w:ascii="Arial" w:eastAsia="Arial" w:hAnsi="Arial" w:cs="Arial"/>
          <w:color w:val="2C2C2C"/>
          <w:sz w:val="22"/>
          <w:szCs w:val="22"/>
        </w:rPr>
        <w:t xml:space="preserve">  61440 Oberursel</w:t>
      </w:r>
    </w:p>
    <w:p w14:paraId="4E2E50E3" w14:textId="77777777" w:rsidR="003632C0" w:rsidRDefault="00000000">
      <w:pPr>
        <w:spacing w:before="80" w:after="80"/>
      </w:pPr>
      <w:r>
        <w:rPr>
          <w:rFonts w:ascii="Arial" w:eastAsia="Arial" w:hAnsi="Arial" w:cs="Arial"/>
          <w:color w:val="2C2C2C"/>
          <w:sz w:val="22"/>
          <w:szCs w:val="22"/>
        </w:rPr>
        <w:t>E-Mail: kontakt@psychologie-coaching-verlag.de</w:t>
      </w:r>
    </w:p>
    <w:p w14:paraId="61E1FFAF" w14:textId="77777777" w:rsidR="003632C0" w:rsidRDefault="00000000">
      <w:pPr>
        <w:spacing w:before="80" w:after="80"/>
      </w:pPr>
      <w:r>
        <w:rPr>
          <w:rFonts w:ascii="Arial" w:eastAsia="Arial" w:hAnsi="Arial" w:cs="Arial"/>
          <w:color w:val="2C2C2C"/>
          <w:sz w:val="22"/>
          <w:szCs w:val="22"/>
        </w:rPr>
        <w:t>Web: www.psychologie-coaching-verlag.de/presse</w:t>
      </w:r>
    </w:p>
    <w:p w14:paraId="361ADA01" w14:textId="77777777" w:rsidR="003632C0" w:rsidRDefault="00000000">
      <w:pPr>
        <w:spacing w:before="80" w:after="80"/>
      </w:pPr>
      <w:r>
        <w:rPr>
          <w:rFonts w:ascii="Arial" w:eastAsia="Arial" w:hAnsi="Arial" w:cs="Arial"/>
          <w:color w:val="2C2C2C"/>
          <w:sz w:val="22"/>
          <w:szCs w:val="22"/>
        </w:rPr>
        <w:t xml:space="preserve">Vertrieb: Paschke </w:t>
      </w:r>
      <w:proofErr w:type="gramStart"/>
      <w:r>
        <w:rPr>
          <w:rFonts w:ascii="Arial" w:eastAsia="Arial" w:hAnsi="Arial" w:cs="Arial"/>
          <w:color w:val="2C2C2C"/>
          <w:sz w:val="22"/>
          <w:szCs w:val="22"/>
        </w:rPr>
        <w:t>Media  ·</w:t>
      </w:r>
      <w:proofErr w:type="gramEnd"/>
      <w:r>
        <w:rPr>
          <w:rFonts w:ascii="Arial" w:eastAsia="Arial" w:hAnsi="Arial" w:cs="Arial"/>
          <w:color w:val="2C2C2C"/>
          <w:sz w:val="22"/>
          <w:szCs w:val="22"/>
        </w:rPr>
        <w:t xml:space="preserve">  Hartmut </w:t>
      </w:r>
      <w:proofErr w:type="gramStart"/>
      <w:r>
        <w:rPr>
          <w:rFonts w:ascii="Arial" w:eastAsia="Arial" w:hAnsi="Arial" w:cs="Arial"/>
          <w:color w:val="2C2C2C"/>
          <w:sz w:val="22"/>
          <w:szCs w:val="22"/>
        </w:rPr>
        <w:t>Paschke  ·</w:t>
      </w:r>
      <w:proofErr w:type="gramEnd"/>
      <w:r>
        <w:rPr>
          <w:rFonts w:ascii="Arial" w:eastAsia="Arial" w:hAnsi="Arial" w:cs="Arial"/>
          <w:color w:val="2C2C2C"/>
          <w:sz w:val="22"/>
          <w:szCs w:val="22"/>
        </w:rPr>
        <w:t xml:space="preserve">  info@hartmutpaschke.com</w:t>
      </w:r>
    </w:p>
    <w:p w14:paraId="3F2A34C0" w14:textId="77777777" w:rsidR="003632C0" w:rsidRDefault="003632C0">
      <w:pPr>
        <w:spacing w:before="160" w:after="160"/>
      </w:pPr>
    </w:p>
    <w:p w14:paraId="5136822A" w14:textId="00A86F46" w:rsidR="003632C0" w:rsidRDefault="00000000">
      <w:pPr>
        <w:pBdr>
          <w:top w:val="single" w:sz="2" w:space="8" w:color="CCCCCC"/>
        </w:pBdr>
        <w:spacing w:before="200"/>
      </w:pPr>
      <w:r>
        <w:rPr>
          <w:rFonts w:ascii="Arial" w:eastAsia="Arial" w:hAnsi="Arial" w:cs="Arial"/>
          <w:color w:val="777777"/>
          <w:sz w:val="18"/>
          <w:szCs w:val="18"/>
        </w:rPr>
        <w:t xml:space="preserve">Über Beyond Breakup: Beyond Breakup ist Deutschlands führendes Coaching-Programm für Männer in Beziehungskrisen. Gegründet von Ralf Hofmann und Felix Heller, begleitet das Unternehmen Männer seit über einem Jahrzehnt. Programme: </w:t>
      </w:r>
      <w:r w:rsidR="00FB101E">
        <w:rPr>
          <w:rFonts w:ascii="Arial" w:eastAsia="Arial" w:hAnsi="Arial" w:cs="Arial"/>
          <w:color w:val="777777"/>
          <w:sz w:val="18"/>
          <w:szCs w:val="18"/>
        </w:rPr>
        <w:t xml:space="preserve">Beyond Breakup Experience, Love </w:t>
      </w:r>
      <w:proofErr w:type="spellStart"/>
      <w:r w:rsidR="00FB101E">
        <w:rPr>
          <w:rFonts w:ascii="Arial" w:eastAsia="Arial" w:hAnsi="Arial" w:cs="Arial"/>
          <w:color w:val="777777"/>
          <w:sz w:val="18"/>
          <w:szCs w:val="18"/>
        </w:rPr>
        <w:t>Unlocked</w:t>
      </w:r>
      <w:proofErr w:type="spellEnd"/>
      <w:r w:rsidR="00FB101E">
        <w:rPr>
          <w:rFonts w:ascii="Arial" w:eastAsia="Arial" w:hAnsi="Arial" w:cs="Arial"/>
          <w:color w:val="777777"/>
          <w:sz w:val="18"/>
          <w:szCs w:val="18"/>
        </w:rPr>
        <w:t xml:space="preserve">, Escape Retreat, </w:t>
      </w:r>
      <w:r>
        <w:rPr>
          <w:rFonts w:ascii="Arial" w:eastAsia="Arial" w:hAnsi="Arial" w:cs="Arial"/>
          <w:color w:val="777777"/>
          <w:sz w:val="18"/>
          <w:szCs w:val="18"/>
        </w:rPr>
        <w:t xml:space="preserve">IRON.MIND, </w:t>
      </w:r>
      <w:proofErr w:type="spellStart"/>
      <w:r>
        <w:rPr>
          <w:rFonts w:ascii="Arial" w:eastAsia="Arial" w:hAnsi="Arial" w:cs="Arial"/>
          <w:color w:val="777777"/>
          <w:sz w:val="18"/>
          <w:szCs w:val="18"/>
        </w:rPr>
        <w:t>beMOVE</w:t>
      </w:r>
      <w:proofErr w:type="spellEnd"/>
      <w:r>
        <w:rPr>
          <w:rFonts w:ascii="Arial" w:eastAsia="Arial" w:hAnsi="Arial" w:cs="Arial"/>
          <w:color w:val="777777"/>
          <w:sz w:val="18"/>
          <w:szCs w:val="18"/>
        </w:rPr>
        <w:t>-Ausbildung, Podcast "Zurück ins Beziehungsglück", Psychologie &amp; Coaching Fachverlag. www.beyondbreakup.de</w:t>
      </w:r>
    </w:p>
    <w:sectPr w:rsidR="003632C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75B0C"/>
    <w:multiLevelType w:val="hybridMultilevel"/>
    <w:tmpl w:val="2ACE8384"/>
    <w:lvl w:ilvl="0" w:tplc="F9CA4BF6">
      <w:start w:val="1"/>
      <w:numFmt w:val="bullet"/>
      <w:lvlText w:val="●"/>
      <w:lvlJc w:val="left"/>
      <w:pPr>
        <w:ind w:left="720" w:hanging="360"/>
      </w:pPr>
    </w:lvl>
    <w:lvl w:ilvl="1" w:tplc="A4A853F0">
      <w:start w:val="1"/>
      <w:numFmt w:val="bullet"/>
      <w:lvlText w:val="○"/>
      <w:lvlJc w:val="left"/>
      <w:pPr>
        <w:ind w:left="1440" w:hanging="360"/>
      </w:pPr>
    </w:lvl>
    <w:lvl w:ilvl="2" w:tplc="B85AE222">
      <w:start w:val="1"/>
      <w:numFmt w:val="bullet"/>
      <w:lvlText w:val="■"/>
      <w:lvlJc w:val="left"/>
      <w:pPr>
        <w:ind w:left="2160" w:hanging="360"/>
      </w:pPr>
    </w:lvl>
    <w:lvl w:ilvl="3" w:tplc="BCD84EDE">
      <w:start w:val="1"/>
      <w:numFmt w:val="bullet"/>
      <w:lvlText w:val="●"/>
      <w:lvlJc w:val="left"/>
      <w:pPr>
        <w:ind w:left="2880" w:hanging="360"/>
      </w:pPr>
    </w:lvl>
    <w:lvl w:ilvl="4" w:tplc="04F68E18">
      <w:start w:val="1"/>
      <w:numFmt w:val="bullet"/>
      <w:lvlText w:val="○"/>
      <w:lvlJc w:val="left"/>
      <w:pPr>
        <w:ind w:left="3600" w:hanging="360"/>
      </w:pPr>
    </w:lvl>
    <w:lvl w:ilvl="5" w:tplc="D8D041F4">
      <w:start w:val="1"/>
      <w:numFmt w:val="bullet"/>
      <w:lvlText w:val="■"/>
      <w:lvlJc w:val="left"/>
      <w:pPr>
        <w:ind w:left="4320" w:hanging="360"/>
      </w:pPr>
    </w:lvl>
    <w:lvl w:ilvl="6" w:tplc="BA5C1612">
      <w:start w:val="1"/>
      <w:numFmt w:val="bullet"/>
      <w:lvlText w:val="●"/>
      <w:lvlJc w:val="left"/>
      <w:pPr>
        <w:ind w:left="5040" w:hanging="360"/>
      </w:pPr>
    </w:lvl>
    <w:lvl w:ilvl="7" w:tplc="34F87CE8">
      <w:start w:val="1"/>
      <w:numFmt w:val="bullet"/>
      <w:lvlText w:val="●"/>
      <w:lvlJc w:val="left"/>
      <w:pPr>
        <w:ind w:left="5760" w:hanging="360"/>
      </w:pPr>
    </w:lvl>
    <w:lvl w:ilvl="8" w:tplc="40883202">
      <w:start w:val="1"/>
      <w:numFmt w:val="bullet"/>
      <w:lvlText w:val="●"/>
      <w:lvlJc w:val="left"/>
      <w:pPr>
        <w:ind w:left="6480" w:hanging="360"/>
      </w:pPr>
    </w:lvl>
  </w:abstractNum>
  <w:num w:numId="1" w16cid:durableId="19494584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C0"/>
    <w:rsid w:val="003632C0"/>
    <w:rsid w:val="00BC0159"/>
    <w:rsid w:val="00FB10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53781F7"/>
  <w15:docId w15:val="{61F111C3-1408-2440-A827-597FD5AC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3195</Characters>
  <Application>Microsoft Office Word</Application>
  <DocSecurity>0</DocSecurity>
  <Lines>84</Lines>
  <Paragraphs>51</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Felix Heller</cp:lastModifiedBy>
  <cp:revision>2</cp:revision>
  <dcterms:created xsi:type="dcterms:W3CDTF">2026-03-18T09:08:00Z</dcterms:created>
  <dcterms:modified xsi:type="dcterms:W3CDTF">2026-03-18T09:10:00Z</dcterms:modified>
</cp:coreProperties>
</file>